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Rent Receipt</w:t>
      </w:r>
    </w:p>
    <w:p>
      <w:pPr>
        <w:spacing w:after="200"/>
      </w:pPr>
      <w:r>
        <w:rPr>
          <w:b/>
          <w:color w:val="C9A23A"/>
          <w:sz w:val="28"/>
        </w:rPr>
        <w:t>A fillable receipt with the rental period, applied-as, and balance lines, plus the verified state receipt rules</w:t>
      </w:r>
    </w:p>
    <w:p>
      <w:r>
        <w:rPr>
          <w:b w:val="0"/>
          <w:color w:val="222222"/>
          <w:sz w:val="22"/>
        </w:rPr>
        <w:t>Use this receipt for every rent payment you accept, and without exception for cash, which is where several states make the receipt mandatory. Fill the rental period every time (the payment proves little without it), number receipts sequentially, keep a copy of each one, and complete the balance line whenever a payment is partial. An emailed PDF version is legally valid under the federal E-SIGN Act. Full walkthrough, the state rules, and official sources: clearlegaltips.com/rent-receipt-template/</w:t>
      </w:r>
    </w:p>
    <w:p>
      <w:r>
        <w:rPr>
          <w:b/>
          <w:color w:val="1C2B4A"/>
          <w:sz w:val="27"/>
        </w:rPr>
        <w:t>RENT RECEIPT</w:t>
      </w:r>
    </w:p>
    <w:p>
      <w:pPr>
        <w:spacing w:before="160"/>
      </w:pPr>
      <w:r>
        <w:rPr>
          <w:b/>
          <w:color w:val="1C2B4A"/>
          <w:sz w:val="27"/>
        </w:rPr>
        <w:t>1. Receipt Identification</w:t>
      </w:r>
    </w:p>
    <w:p>
      <w:r>
        <w:rPr>
          <w:b/>
          <w:color w:val="222222"/>
          <w:sz w:val="22"/>
        </w:rPr>
        <w:t xml:space="preserve">Receipt number (sequential):  </w:t>
      </w:r>
      <w:r>
        <w:rPr>
          <w:b w:val="0"/>
          <w:color w:val="222222"/>
          <w:sz w:val="22"/>
        </w:rPr>
        <w:t>________________________________________</w:t>
      </w:r>
    </w:p>
    <w:p>
      <w:r>
        <w:rPr>
          <w:b/>
          <w:color w:val="222222"/>
          <w:sz w:val="22"/>
        </w:rPr>
        <w:t xml:space="preserve">Date payment received:  </w:t>
      </w:r>
      <w:r>
        <w:rPr>
          <w:b w:val="0"/>
          <w:color w:val="222222"/>
          <w:sz w:val="22"/>
        </w:rPr>
        <w:t>________________________________________</w:t>
      </w:r>
    </w:p>
    <w:p>
      <w:pPr>
        <w:spacing w:before="160"/>
      </w:pPr>
      <w:r>
        <w:rPr>
          <w:b/>
          <w:color w:val="1C2B4A"/>
          <w:sz w:val="27"/>
        </w:rPr>
        <w:t>2. Parties and Premises</w:t>
      </w:r>
    </w:p>
    <w:p>
      <w:r>
        <w:rPr>
          <w:b/>
          <w:color w:val="222222"/>
          <w:sz w:val="22"/>
        </w:rPr>
        <w:t xml:space="preserve">Received from (tenant name(s)):  </w:t>
      </w:r>
      <w:r>
        <w:rPr>
          <w:b w:val="0"/>
          <w:color w:val="222222"/>
          <w:sz w:val="22"/>
        </w:rPr>
        <w:t>________________________________________</w:t>
      </w:r>
    </w:p>
    <w:p>
      <w:r>
        <w:rPr>
          <w:b/>
          <w:color w:val="222222"/>
          <w:sz w:val="22"/>
        </w:rPr>
        <w:t xml:space="preserve">For the premises at (property address, including unit):  </w:t>
      </w:r>
      <w:r>
        <w:rPr>
          <w:b w:val="0"/>
          <w:color w:val="222222"/>
          <w:sz w:val="22"/>
        </w:rPr>
        <w:t>________________________________________</w:t>
      </w:r>
    </w:p>
    <w:p>
      <w:r>
        <w:rPr>
          <w:b/>
          <w:color w:val="222222"/>
          <w:sz w:val="22"/>
        </w:rPr>
        <w:t xml:space="preserve">Received by (landlord / agent name and role):  </w:t>
      </w:r>
      <w:r>
        <w:rPr>
          <w:b w:val="0"/>
          <w:color w:val="222222"/>
          <w:sz w:val="22"/>
        </w:rPr>
        <w:t>________________________________________</w:t>
      </w:r>
    </w:p>
    <w:p>
      <w:pPr>
        <w:spacing w:before="160"/>
      </w:pPr>
      <w:r>
        <w:rPr>
          <w:b/>
          <w:color w:val="1C2B4A"/>
          <w:sz w:val="27"/>
        </w:rPr>
        <w:t>3. The Payment</w:t>
      </w:r>
    </w:p>
    <w:p>
      <w:r>
        <w:rPr>
          <w:b/>
          <w:color w:val="222222"/>
          <w:sz w:val="22"/>
        </w:rPr>
        <w:t xml:space="preserve">Amount received ($):  </w:t>
      </w:r>
      <w:r>
        <w:rPr>
          <w:b w:val="0"/>
          <w:color w:val="222222"/>
          <w:sz w:val="22"/>
        </w:rPr>
        <w:t>________________________________________</w:t>
      </w:r>
    </w:p>
    <w:p>
      <w:r>
        <w:rPr>
          <w:b/>
          <w:color w:val="222222"/>
          <w:sz w:val="22"/>
        </w:rPr>
        <w:t xml:space="preserve">Payment method (cash / check no. / money order no. / electronic transfer / other):  </w:t>
      </w:r>
      <w:r>
        <w:rPr>
          <w:b w:val="0"/>
          <w:color w:val="222222"/>
          <w:sz w:val="22"/>
        </w:rPr>
        <w:t>________________________________________</w:t>
      </w:r>
    </w:p>
    <w:p>
      <w:r>
        <w:rPr>
          <w:b/>
          <w:color w:val="222222"/>
          <w:sz w:val="22"/>
        </w:rPr>
        <w:t xml:space="preserve">Rental period covered (month and year, or date range):  </w:t>
      </w:r>
      <w:r>
        <w:rPr>
          <w:b w:val="0"/>
          <w:color w:val="222222"/>
          <w:sz w:val="22"/>
        </w:rPr>
        <w:t>________________________________________</w:t>
      </w:r>
    </w:p>
    <w:p>
      <w:pPr>
        <w:spacing w:before="160"/>
      </w:pPr>
      <w:r>
        <w:rPr>
          <w:b/>
          <w:color w:val="1C2B4A"/>
          <w:sz w:val="27"/>
        </w:rPr>
        <w:t>4. Application and Balance</w:t>
      </w:r>
    </w:p>
    <w:p>
      <w:r>
        <w:rPr>
          <w:b w:val="0"/>
          <w:color w:val="222222"/>
          <w:sz w:val="22"/>
        </w:rPr>
        <w:t>State what the payment was applied to, and write the remaining balance whenever the payment is partial. A receipt that reads $600 received, $600 still owed for the period is the line that prevents the classic partial-payment dispute.</w:t>
      </w:r>
    </w:p>
    <w:p>
      <w:r>
        <w:rPr>
          <w:b/>
          <w:color w:val="222222"/>
          <w:sz w:val="22"/>
        </w:rPr>
        <w:t xml:space="preserve">Applied as (rent in full for the period / partial payment toward the period / other charge):  </w:t>
      </w:r>
      <w:r>
        <w:rPr>
          <w:b w:val="0"/>
          <w:color w:val="222222"/>
          <w:sz w:val="22"/>
        </w:rPr>
        <w:t>________________________________________</w:t>
      </w:r>
    </w:p>
    <w:p>
      <w:r>
        <w:rPr>
          <w:b/>
          <w:color w:val="222222"/>
          <w:sz w:val="22"/>
        </w:rPr>
        <w:t xml:space="preserve">Balance remaining for this period ($, or none):  </w:t>
      </w:r>
      <w:r>
        <w:rPr>
          <w:b w:val="0"/>
          <w:color w:val="222222"/>
          <w:sz w:val="22"/>
        </w:rPr>
        <w:t>________________________________________</w:t>
      </w:r>
    </w:p>
    <w:p>
      <w:pPr>
        <w:spacing w:before="160"/>
      </w:pPr>
      <w:r>
        <w:rPr>
          <w:b/>
          <w:color w:val="1C2B4A"/>
          <w:sz w:val="27"/>
        </w:rPr>
        <w:t>5. Signature</w:t>
      </w:r>
    </w:p>
    <w:p>
      <w:r>
        <w:rPr>
          <w:b/>
          <w:color w:val="222222"/>
          <w:sz w:val="22"/>
        </w:rPr>
        <w:t xml:space="preserve">Signature of the person receiving payment, and date:  </w:t>
      </w:r>
      <w:r>
        <w:rPr>
          <w:b w:val="0"/>
          <w:color w:val="222222"/>
          <w:sz w:val="22"/>
        </w:rPr>
        <w:t>________________________________________</w:t>
      </w:r>
    </w:p>
    <w:p/>
    <w:p>
      <w:r>
        <w:rPr>
          <w:b/>
          <w:color w:val="222222"/>
          <w:sz w:val="22"/>
        </w:rPr>
        <w:t>STATE RENT-RECEIPT RULES (VERIFIED JULY 2026)</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The receipt rule</w:t>
            </w:r>
          </w:p>
        </w:tc>
        <w:tc>
          <w:tcPr>
            <w:tcW w:type="dxa" w:w="2880"/>
            <w:shd w:val="clear" w:fill="1C2B4A"/>
          </w:tcPr>
          <w:p>
            <w:r>
              <w:rPr>
                <w:b/>
                <w:color w:val="FFFFFF"/>
                <w:sz w:val="20"/>
              </w:rPr>
              <w:t>Statute</w:t>
            </w:r>
          </w:p>
        </w:tc>
      </w:tr>
      <w:tr>
        <w:tc>
          <w:tcPr>
            <w:tcW w:type="dxa" w:w="2880"/>
          </w:tcPr>
          <w:p>
            <w:r>
              <w:rPr>
                <w:b w:val="0"/>
                <w:color w:val="222222"/>
                <w:sz w:val="20"/>
              </w:rPr>
              <w:t>New York</w:t>
            </w:r>
          </w:p>
        </w:tc>
        <w:tc>
          <w:tcPr>
            <w:tcW w:type="dxa" w:w="2880"/>
          </w:tcPr>
          <w:p>
            <w:r>
              <w:rPr>
                <w:b w:val="0"/>
                <w:color w:val="222222"/>
                <w:sz w:val="20"/>
              </w:rPr>
              <w:t>Written receipt required for cash or any instrument other than the tenant's personal check; on request for personal checks; contents include premises and period</w:t>
            </w:r>
          </w:p>
        </w:tc>
        <w:tc>
          <w:tcPr>
            <w:tcW w:type="dxa" w:w="2880"/>
          </w:tcPr>
          <w:p>
            <w:r>
              <w:rPr>
                <w:b w:val="0"/>
                <w:color w:val="222222"/>
                <w:sz w:val="20"/>
              </w:rPr>
              <w:t>Real Prop. Law 235-e</w:t>
            </w:r>
          </w:p>
        </w:tc>
      </w:tr>
      <w:tr>
        <w:tc>
          <w:tcPr>
            <w:tcW w:type="dxa" w:w="2880"/>
          </w:tcPr>
          <w:p>
            <w:r>
              <w:rPr>
                <w:b w:val="0"/>
                <w:color w:val="222222"/>
                <w:sz w:val="20"/>
              </w:rPr>
              <w:t>Washington</w:t>
            </w:r>
          </w:p>
        </w:tc>
        <w:tc>
          <w:tcPr>
            <w:tcW w:type="dxa" w:w="2880"/>
          </w:tcPr>
          <w:p>
            <w:r>
              <w:rPr>
                <w:b w:val="0"/>
                <w:color w:val="222222"/>
                <w:sz w:val="20"/>
              </w:rPr>
              <w:t>Receipt required for any cash payment; written receipt on request for other forms</w:t>
            </w:r>
          </w:p>
        </w:tc>
        <w:tc>
          <w:tcPr>
            <w:tcW w:type="dxa" w:w="2880"/>
          </w:tcPr>
          <w:p>
            <w:r>
              <w:rPr>
                <w:b w:val="0"/>
                <w:color w:val="222222"/>
                <w:sz w:val="20"/>
              </w:rPr>
              <w:t>RCW 59.18.063</w:t>
            </w:r>
          </w:p>
        </w:tc>
      </w:tr>
      <w:tr>
        <w:tc>
          <w:tcPr>
            <w:tcW w:type="dxa" w:w="2880"/>
          </w:tcPr>
          <w:p>
            <w:r>
              <w:rPr>
                <w:b w:val="0"/>
                <w:color w:val="222222"/>
                <w:sz w:val="20"/>
              </w:rPr>
              <w:t>Texas</w:t>
            </w:r>
          </w:p>
        </w:tc>
        <w:tc>
          <w:tcPr>
            <w:tcW w:type="dxa" w:w="2880"/>
          </w:tcPr>
          <w:p>
            <w:r>
              <w:rPr>
                <w:b w:val="0"/>
                <w:color w:val="222222"/>
                <w:sz w:val="20"/>
              </w:rPr>
              <w:t>Written receipt for cash rent, plus the payment logged in the landlord's record book</w:t>
            </w:r>
          </w:p>
        </w:tc>
        <w:tc>
          <w:tcPr>
            <w:tcW w:type="dxa" w:w="2880"/>
          </w:tcPr>
          <w:p>
            <w:r>
              <w:rPr>
                <w:b w:val="0"/>
                <w:color w:val="222222"/>
                <w:sz w:val="20"/>
              </w:rPr>
              <w:t>Prop. Code 92.011</w:t>
            </w:r>
          </w:p>
        </w:tc>
      </w:tr>
      <w:tr>
        <w:tc>
          <w:tcPr>
            <w:tcW w:type="dxa" w:w="2880"/>
          </w:tcPr>
          <w:p>
            <w:r>
              <w:rPr>
                <w:b w:val="0"/>
                <w:color w:val="222222"/>
                <w:sz w:val="20"/>
              </w:rPr>
              <w:t>Maryland</w:t>
            </w:r>
          </w:p>
        </w:tc>
        <w:tc>
          <w:tcPr>
            <w:tcW w:type="dxa" w:w="2880"/>
          </w:tcPr>
          <w:p>
            <w:r>
              <w:rPr>
                <w:b w:val="0"/>
                <w:color w:val="222222"/>
                <w:sz w:val="20"/>
              </w:rPr>
              <w:t>Receipt required when the tenant pays cash or requests one</w:t>
            </w:r>
          </w:p>
        </w:tc>
        <w:tc>
          <w:tcPr>
            <w:tcW w:type="dxa" w:w="2880"/>
          </w:tcPr>
          <w:p>
            <w:r>
              <w:rPr>
                <w:b w:val="0"/>
                <w:color w:val="222222"/>
                <w:sz w:val="20"/>
              </w:rPr>
              <w:t>Real Prop. 8-205</w:t>
            </w:r>
          </w:p>
        </w:tc>
      </w:tr>
      <w:tr>
        <w:tc>
          <w:tcPr>
            <w:tcW w:type="dxa" w:w="2880"/>
          </w:tcPr>
          <w:p>
            <w:r>
              <w:rPr>
                <w:b w:val="0"/>
                <w:color w:val="222222"/>
                <w:sz w:val="20"/>
              </w:rPr>
              <w:t>Delaware</w:t>
            </w:r>
          </w:p>
        </w:tc>
        <w:tc>
          <w:tcPr>
            <w:tcW w:type="dxa" w:w="2880"/>
          </w:tcPr>
          <w:p>
            <w:r>
              <w:rPr>
                <w:b w:val="0"/>
                <w:color w:val="222222"/>
                <w:sz w:val="20"/>
              </w:rPr>
              <w:t>Cash-rent receipt within 15 days; cash-receipt records kept 3 years</w:t>
            </w:r>
          </w:p>
        </w:tc>
        <w:tc>
          <w:tcPr>
            <w:tcW w:type="dxa" w:w="2880"/>
          </w:tcPr>
          <w:p>
            <w:r>
              <w:rPr>
                <w:b w:val="0"/>
                <w:color w:val="222222"/>
                <w:sz w:val="20"/>
              </w:rPr>
              <w:t>25 Del. C. 5501(e)</w:t>
            </w:r>
          </w:p>
        </w:tc>
      </w:tr>
      <w:tr>
        <w:tc>
          <w:tcPr>
            <w:tcW w:type="dxa" w:w="2880"/>
          </w:tcPr>
          <w:p>
            <w:r>
              <w:rPr>
                <w:b w:val="0"/>
                <w:color w:val="222222"/>
                <w:sz w:val="20"/>
              </w:rPr>
              <w:t>California</w:t>
            </w:r>
          </w:p>
        </w:tc>
        <w:tc>
          <w:tcPr>
            <w:tcW w:type="dxa" w:w="2880"/>
          </w:tcPr>
          <w:p>
            <w:r>
              <w:rPr>
                <w:b w:val="0"/>
                <w:color w:val="222222"/>
                <w:sz w:val="20"/>
              </w:rPr>
              <w:t>General rule: a debtor may require a written receipt on request</w:t>
            </w:r>
          </w:p>
        </w:tc>
        <w:tc>
          <w:tcPr>
            <w:tcW w:type="dxa" w:w="2880"/>
          </w:tcPr>
          <w:p>
            <w:r>
              <w:rPr>
                <w:b w:val="0"/>
                <w:color w:val="222222"/>
                <w:sz w:val="20"/>
              </w:rPr>
              <w:t>Civ. Code 1499</w:t>
            </w:r>
          </w:p>
        </w:tc>
      </w:tr>
      <w:tr>
        <w:tc>
          <w:tcPr>
            <w:tcW w:type="dxa" w:w="2880"/>
          </w:tcPr>
          <w:p>
            <w:r>
              <w:rPr>
                <w:b w:val="0"/>
                <w:color w:val="222222"/>
                <w:sz w:val="20"/>
              </w:rPr>
              <w:t>Massachusetts</w:t>
            </w:r>
          </w:p>
        </w:tc>
        <w:tc>
          <w:tcPr>
            <w:tcW w:type="dxa" w:w="2880"/>
          </w:tcPr>
          <w:p>
            <w:r>
              <w:rPr>
                <w:b w:val="0"/>
                <w:color w:val="222222"/>
                <w:sz w:val="20"/>
              </w:rPr>
              <w:t>Receipt required for security deposits (not every rent payment)</w:t>
            </w:r>
          </w:p>
        </w:tc>
        <w:tc>
          <w:tcPr>
            <w:tcW w:type="dxa" w:w="2880"/>
          </w:tcPr>
          <w:p>
            <w:r>
              <w:rPr>
                <w:b w:val="0"/>
                <w:color w:val="222222"/>
                <w:sz w:val="20"/>
              </w:rPr>
              <w:t>M.G.L. c. 186, 15B</w:t>
            </w:r>
          </w:p>
        </w:tc>
      </w:tr>
    </w:tbl>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Receipt duties concentrate on cash because cash leaves no bank record: New York, Washington, Texas, Maryland, and Delaware make the receipt mandatory for cash payments, with Texas adding a landlord record book and Delaware a 15-day deadline plus a 3-year record duty; Massachusetts's well-known rule covers security deposits, not monthly rent. Write the rental period on every receipt, keep the numbered copies on the landlord side, and pair app or bank records with a receipt so the period and balance are stated somewhere. An electronic receipt is valid under the federal E-SIGN Act. Full guide and sources: clearlegaltips.com/rent-receipt-template/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