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Registered Agent Cost Comparison</w:t>
      </w:r>
    </w:p>
    <w:p>
      <w:r>
        <w:rPr>
          <w:b/>
          <w:color w:val="111111"/>
          <w:sz w:val="22"/>
        </w:rPr>
        <w:t>Quick Reference 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Compare registered-agent options before you choose. Prices are typical annual rates; record the quotes you actually get.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Quick Reference (Benchmarks)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Option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Annual Price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Notes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Be your own agent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Your address becomes public; must be available in-state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Northwest Registered Agent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~$125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Privacy-focused, mail scanning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ZenBusiness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~$199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Bundled with formation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LegalZoom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~$249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Well-known, higher price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Local attorney/service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varies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Often pricier</w:t>
            </w:r>
          </w:p>
        </w:tc>
      </w:tr>
    </w:tbl>
    <w:p>
      <w:pPr>
        <w:spacing w:after="80"/>
      </w:pPr>
      <w:r>
        <w:rPr>
          <w:b w:val="0"/>
          <w:color w:val="111111"/>
          <w:sz w:val="22"/>
        </w:rPr>
        <w:t>▸ These are benchmarks/examples — always confirm the exact figure for your state or provider on the official source.</w:t>
      </w:r>
    </w:p>
    <w:p>
      <w:pPr>
        <w:spacing w:before="220"/>
      </w:pPr>
      <w:r>
        <w:rPr>
          <w:b/>
          <w:color w:val="1C2B4A"/>
          <w:sz w:val="27"/>
        </w:rPr>
        <w:t>Record Your Quotes</w:t>
      </w:r>
    </w:p>
    <w:p>
      <w:r>
        <w:rPr>
          <w:b/>
          <w:color w:val="111111"/>
          <w:sz w:val="22"/>
        </w:rPr>
        <w:t xml:space="preserve">Provider 1 + price: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Provider 2 + price: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My choice + renewal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