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Pet Trust Provision</w:t>
      </w:r>
    </w:p>
    <w:p>
      <w:pPr>
        <w:spacing w:after="200"/>
      </w:pPr>
      <w:r>
        <w:rPr>
          <w:b/>
          <w:color w:val="C9A23A"/>
          <w:sz w:val="28"/>
        </w:rPr>
        <w:t>Free Fillable Legal Template — ClearLegalTips.com (2026)</w:t>
      </w:r>
    </w:p>
    <w:p>
      <w:r>
        <w:rPr>
          <w:b w:val="0"/>
          <w:color w:val="222222"/>
          <w:sz w:val="22"/>
        </w:rPr>
        <w:t>A pet trust is the enforceable way to fund your pet's care. You cannot leave money directly to an animal — animals are legally property, so a will gift “to my dog” fails. This template gives you a copy-and-paste trust provision to drop into your will or living trust as its own article, plus a fill-in worksheet to plan your details first. Adapt the bracketed items to your situation. Where your state publishes specific pet-trust language, mirror it.</w:t>
      </w:r>
    </w:p>
    <w:p/>
    <w:p>
      <w:pPr>
        <w:spacing w:before="160"/>
      </w:pPr>
      <w:r>
        <w:rPr>
          <w:b/>
          <w:color w:val="1C2B4A"/>
          <w:sz w:val="27"/>
        </w:rPr>
        <w:t>Part A — Planning Worksheet</w:t>
      </w:r>
    </w:p>
    <w:p>
      <w:r>
        <w:rPr>
          <w:b w:val="0"/>
          <w:color w:val="222222"/>
          <w:sz w:val="22"/>
        </w:rPr>
        <w:t>Fill in these details first, then transfer them into the provision below.</w:t>
      </w:r>
    </w:p>
    <w:p>
      <w:r>
        <w:rPr>
          <w:b/>
          <w:color w:val="222222"/>
          <w:sz w:val="22"/>
        </w:rPr>
        <w:t>1. Parties</w:t>
      </w:r>
    </w:p>
    <w:p>
      <w:r>
        <w:rPr>
          <w:b/>
          <w:color w:val="222222"/>
          <w:sz w:val="22"/>
        </w:rPr>
        <w:t xml:space="preserve">Grantor (you):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Trustee (manages the money — not the caregiver):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Caregiver (houses and cares for the pet):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Successor caregiver: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Enforcer (may inspect the pet and enforce the trust):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Remainder beneficiary (not the caregiver or trustee):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2. Animals Covered</w:t>
      </w:r>
    </w:p>
    <w:p>
      <w:r>
        <w:rPr>
          <w:b/>
          <w:color w:val="222222"/>
          <w:sz w:val="22"/>
        </w:rPr>
        <w:t xml:space="preserve">Pet(s) name, species, breed, age: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Identifying details (microchip #, markings):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3. Funding</w:t>
      </w:r>
    </w:p>
    <w:p>
      <w:r>
        <w:rPr>
          <w:b/>
          <w:color w:val="222222"/>
          <w:sz w:val="22"/>
        </w:rPr>
        <w:t xml:space="preserve">Amount funded to the trust: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Caregiver stipend, if any (amount per month/year):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4. Care Instructions</w:t>
      </w:r>
    </w:p>
    <w:p>
      <w:r>
        <w:rPr>
          <w:b/>
          <w:color w:val="222222"/>
          <w:sz w:val="22"/>
        </w:rPr>
        <w:t xml:space="preserve">Diet, vet practice, medical conditions and medications: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Exercise, social, and daily routines: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5. Remainder</w:t>
      </w:r>
    </w:p>
    <w:p>
      <w:r>
        <w:rPr>
          <w:b/>
          <w:color w:val="222222"/>
          <w:sz w:val="22"/>
        </w:rPr>
        <w:t xml:space="preserve">On the pet's death, remaining funds go to:  </w:t>
      </w:r>
      <w:r>
        <w:rPr>
          <w:b w:val="0"/>
          <w:color w:val="222222"/>
          <w:sz w:val="22"/>
        </w:rPr>
        <w:t>________________________________________</w:t>
      </w:r>
    </w:p>
    <w:p/>
    <w:p>
      <w:pPr>
        <w:spacing w:before="160"/>
      </w:pPr>
      <w:r>
        <w:rPr>
          <w:b/>
          <w:color w:val="1C2B4A"/>
          <w:sz w:val="27"/>
        </w:rPr>
        <w:t>Part B — Pet Trust Provision (Copy and Paste)</w:t>
      </w:r>
    </w:p>
    <w:p>
      <w:r>
        <w:rPr>
          <w:b w:val="0"/>
          <w:color w:val="222222"/>
          <w:sz w:val="22"/>
        </w:rPr>
        <w:t>Drop this into your will or living trust as its own article, replacing the bracketed items with your worksheet answers above.</w:t>
      </w:r>
    </w:p>
    <w:p>
      <w:r>
        <w:rPr>
          <w:b/>
          <w:color w:val="222222"/>
          <w:sz w:val="22"/>
        </w:rPr>
        <w:t>PET TRUST PROVISION</w:t>
      </w:r>
    </w:p>
    <w:p>
      <w:r>
        <w:rPr>
          <w:b w:val="0"/>
          <w:color w:val="222222"/>
          <w:sz w:val="22"/>
        </w:rPr>
        <w:t>1. CREATION AND PURPOSE. I create this trust for the care of my animal(s): [NAME, SPECIES/BREED, MICROCHIP #] (my “Pet”), and any other animal I own at my death or incapacity. This trust continues until no covered animal remains living, then terminates.</w:t>
      </w:r>
    </w:p>
    <w:p>
      <w:r>
        <w:rPr>
          <w:b w:val="0"/>
          <w:color w:val="222222"/>
          <w:sz w:val="22"/>
        </w:rPr>
        <w:t>2. CAREGIVER. I designate [CAREGIVER'S FULL NAME] to take custody of and care for my Pet. If they are unable or unwilling, I designate [SUCCESSOR CAREGIVER]. If neither can serve, the Trustee shall place my Pet with a loving home or a no-kill sanctuary, applying trust funds to that placement.</w:t>
      </w:r>
    </w:p>
    <w:p>
      <w:r>
        <w:rPr>
          <w:b w:val="0"/>
          <w:color w:val="222222"/>
          <w:sz w:val="22"/>
        </w:rPr>
        <w:t>3. TRUSTEE AND FUNDING. I appoint [TRUSTEE'S FULL NAME] (not the Caregiver) as Trustee and fund this trust with $[AMOUNT]. The Trustee shall distribute funds to or for the Caregiver for my Pet's food, housing, grooming, insurance, and veterinary care, and may pay the Caregiver a stipend of $[AMOUNT] per [month/year].</w:t>
      </w:r>
    </w:p>
    <w:p>
      <w:r>
        <w:rPr>
          <w:b w:val="0"/>
          <w:color w:val="222222"/>
          <w:sz w:val="22"/>
        </w:rPr>
        <w:t>4. STANDARD OF CARE. My Pet shall be cared for at the standard I maintained, including: [DIET / VET PRACTICE / MEDICAL CONDITIONS AND MEDICATIONS / EXERCISE OR SOCIAL ROUTINES]. Decisions about euthanasia shall be made only on a licensed veterinarian's written advice, based on my Pet's quality of life.</w:t>
      </w:r>
    </w:p>
    <w:p>
      <w:r>
        <w:rPr>
          <w:b w:val="0"/>
          <w:color w:val="222222"/>
          <w:sz w:val="22"/>
        </w:rPr>
        <w:t>5. ENFORCEMENT. I designate [ENFORCER'S FULL NAME], who may inspect my Pet's condition and enforce this trust as permitted by law.</w:t>
      </w:r>
    </w:p>
    <w:p>
      <w:r>
        <w:rPr>
          <w:b w:val="0"/>
          <w:color w:val="222222"/>
          <w:sz w:val="22"/>
        </w:rPr>
        <w:t>6. REMAINDER. On termination, remaining funds pass to [REMAINDER BENEFICIARY, e.g., a named animal charity]. The Caregiver and Trustee shall not be remainder beneficiaries.</w:t>
      </w:r>
    </w:p>
    <w:p/>
    <w:p>
      <w:r>
        <w:rPr>
          <w:b/>
          <w:color w:val="222222"/>
          <w:sz w:val="22"/>
        </w:rPr>
        <w:t>Why the roles are split</w:t>
      </w:r>
    </w:p>
    <w:p>
      <w:r>
        <w:rPr>
          <w:b w:val="0"/>
          <w:color w:val="222222"/>
          <w:sz w:val="22"/>
        </w:rPr>
        <w:t>A caregiver with direct access to the money has a quiet incentive to underspend; a remainder beneficiary who inherits “whatever's left” has an incentive for the pet's life to be short. Separate people in each seat, plus an enforcer, is the structure the pet-trust statutes were written for (see California Prob. Code §15212 and New York EPTL 7-8.1, with equivalents elsewhere).</w:t>
      </w:r>
    </w:p>
    <w:p>
      <w:r>
        <w:rPr>
          <w:b/>
          <w:color w:val="222222"/>
          <w:sz w:val="22"/>
        </w:rPr>
        <w:t>A note on funding</w:t>
      </w:r>
    </w:p>
    <w:p>
      <w:r>
        <w:rPr>
          <w:b w:val="0"/>
          <w:color w:val="222222"/>
          <w:sz w:val="22"/>
        </w:rPr>
        <w:t>Build the amount from your own vet bills: annual routine cost times the pet's remaining life expectancy, plus a veterinary reserve for age-related care, plus any caregiver stipend and administration allowance. Resist over-funding — courts can reduce amounts that substantially exceed what care requires (New York's statute says so explicitly, and a court cut Leona Helmsley's dog Trouble from $12 million to $2 million). A number you can defend line-by-line is a number that survives.</w:t>
      </w:r>
    </w:p>
    <w:p/>
    <w:p>
      <w:pPr>
        <w:spacing w:before="160"/>
      </w:pPr>
      <w:r>
        <w:rPr>
          <w:b/>
          <w:color w:val="1C2B4A"/>
          <w:sz w:val="27"/>
        </w:rPr>
        <w:t>Part C — Execution</w:t>
      </w:r>
    </w:p>
    <w:p>
      <w:r>
        <w:rPr>
          <w:b/>
          <w:color w:val="222222"/>
          <w:sz w:val="22"/>
        </w:rPr>
        <w:t>Grantor</w:t>
      </w:r>
    </w:p>
    <w:p>
      <w:r>
        <w:rPr>
          <w:b/>
          <w:color w:val="222222"/>
          <w:sz w:val="22"/>
        </w:rPr>
        <w:t xml:space="preserve">Printed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Signature: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Date: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>Trustee</w:t>
      </w:r>
    </w:p>
    <w:p>
      <w:r>
        <w:rPr>
          <w:b/>
          <w:color w:val="222222"/>
          <w:sz w:val="22"/>
        </w:rPr>
        <w:t xml:space="preserve">Printed Name: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Signature: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Date: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 w:val="0"/>
          <w:color w:val="222222"/>
          <w:sz w:val="22"/>
        </w:rPr>
        <w:t>Notarize per your state's trust rules. Place this provision inside a revocable living trust to have it also take effect at incapacity, not only at death.</w:t>
      </w:r>
    </w:p>
    <w:p/>
    <w:p>
      <w:r>
        <w:rPr>
          <w:b w:val="0"/>
          <w:color w:val="222222"/>
          <w:sz w:val="22"/>
        </w:rPr>
        <w:t>© 2026 ClearLegalTips.com — Informational only, not legal advice.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Fill in the Part A worksheet, then transfer your answers into the bracketed fields of the Part B provision. Add the completed provision to your will or living trust as its own article and sign per your state's rules. Pet-trust statutes are recognized nationwide, with state-specific details; where your state publishes model language, mirror it. This template is general information, not legal advice — consult a licensed attorney in your state for large funding amounts, exotic or long-lived animals, or a standalone trust.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