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Intellectual Property Assignment Agreement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Transfers ownership of intellectual property from one party (assignor) to another (assignee). Fill in the bracketed fields.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Parties</w:t>
      </w:r>
    </w:p>
    <w:p>
      <w:r>
        <w:rPr>
          <w:b/>
          <w:color w:val="111111"/>
          <w:sz w:val="22"/>
        </w:rPr>
        <w:t xml:space="preserve">Assignor: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Assignee: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Assigned IP</w:t>
      </w:r>
    </w:p>
    <w:p>
      <w:pPr>
        <w:spacing w:after="80"/>
      </w:pPr>
      <w:r>
        <w:rPr>
          <w:b w:val="0"/>
          <w:color w:val="111111"/>
          <w:sz w:val="22"/>
        </w:rPr>
        <w:t>The Assignor assigns to the Assignee all right, title, and interest in:</w:t>
      </w:r>
    </w:p>
    <w:p>
      <w:pPr>
        <w:ind w:left="216"/>
      </w:pPr>
      <w:r>
        <w:rPr>
          <w:b w:val="0"/>
          <w:color w:val="111111"/>
          <w:sz w:val="22"/>
        </w:rPr>
        <w:t>☐  Copyrights</w:t>
      </w:r>
    </w:p>
    <w:p>
      <w:pPr>
        <w:ind w:left="216"/>
      </w:pPr>
      <w:r>
        <w:rPr>
          <w:b w:val="0"/>
          <w:color w:val="111111"/>
          <w:sz w:val="22"/>
        </w:rPr>
        <w:t>☐  Patents / inventions</w:t>
      </w:r>
    </w:p>
    <w:p>
      <w:pPr>
        <w:ind w:left="216"/>
      </w:pPr>
      <w:r>
        <w:rPr>
          <w:b w:val="0"/>
          <w:color w:val="111111"/>
          <w:sz w:val="22"/>
        </w:rPr>
        <w:t>☐  Trademarks</w:t>
      </w:r>
    </w:p>
    <w:p>
      <w:pPr>
        <w:ind w:left="216"/>
      </w:pPr>
      <w:r>
        <w:rPr>
          <w:b w:val="0"/>
          <w:color w:val="111111"/>
          <w:sz w:val="22"/>
        </w:rPr>
        <w:t>☐  Trade secrets / know-how</w:t>
      </w:r>
    </w:p>
    <w:p>
      <w:pPr>
        <w:ind w:left="216"/>
      </w:pPr>
      <w:r>
        <w:rPr>
          <w:b w:val="0"/>
          <w:color w:val="111111"/>
          <w:sz w:val="22"/>
        </w:rPr>
        <w:t>☐  Software / code</w:t>
      </w:r>
    </w:p>
    <w:p>
      <w:r>
        <w:rPr>
          <w:b/>
          <w:color w:val="111111"/>
          <w:sz w:val="22"/>
        </w:rPr>
        <w:t xml:space="preserve">Description of the specific IP: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Consideration</w:t>
      </w:r>
    </w:p>
    <w:p>
      <w:r>
        <w:rPr>
          <w:b/>
          <w:color w:val="111111"/>
          <w:sz w:val="22"/>
        </w:rPr>
        <w:t xml:space="preserve">Payment / consideration for the assignment: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Warranties</w:t>
      </w:r>
    </w:p>
    <w:p>
      <w:pPr>
        <w:ind w:left="216"/>
      </w:pPr>
      <w:r>
        <w:rPr>
          <w:b w:val="0"/>
          <w:color w:val="111111"/>
          <w:sz w:val="22"/>
        </w:rPr>
        <w:t>☐  Assignor owns the IP and has the right to assign it</w:t>
      </w:r>
    </w:p>
    <w:p>
      <w:pPr>
        <w:ind w:left="216"/>
      </w:pPr>
      <w:r>
        <w:rPr>
          <w:b w:val="0"/>
          <w:color w:val="111111"/>
          <w:sz w:val="22"/>
        </w:rPr>
        <w:t>☐  IP does not infringe third-party rights</w:t>
      </w:r>
    </w:p>
    <w:p>
      <w:pPr>
        <w:spacing w:before="220"/>
      </w:pPr>
      <w:r>
        <w:rPr>
          <w:b/>
          <w:color w:val="1C2B4A"/>
          <w:sz w:val="27"/>
        </w:rPr>
        <w:t>5. Further Assurances</w:t>
      </w:r>
    </w:p>
    <w:p>
      <w:pPr>
        <w:spacing w:after="80"/>
      </w:pPr>
      <w:r>
        <w:rPr>
          <w:b w:val="0"/>
          <w:color w:val="111111"/>
          <w:sz w:val="22"/>
        </w:rPr>
        <w:t>The Assignor agrees to sign documents needed to perfect the assignment (e.g., USPTO/Copyright Office filings).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Assignor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Assignee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