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LLC Formation Prep Worksheet</w:t>
      </w:r>
    </w:p>
    <w:p>
      <w:r>
        <w:rPr>
          <w:b/>
          <w:color w:val="111111"/>
          <w:sz w:val="22"/>
        </w:rPr>
        <w:t>Fillable Planning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Complete this worksheet before you start your online LLC filing. Having every answer ready means you can finish the state application in one sitting — most online filings take under 15 minutes once your information is prepared. Bracketed prompts show what to enter.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1. Business Name</w:t>
      </w:r>
    </w:p>
    <w:p>
      <w:pPr>
        <w:spacing w:after="80"/>
      </w:pPr>
      <w:r>
        <w:rPr>
          <w:b w:val="0"/>
          <w:color w:val="111111"/>
          <w:sz w:val="22"/>
        </w:rPr>
        <w:t>Most states require your name to include “LLC” or “Limited Liability Company” and to be distinguishable from existing businesses. Brainstorm three options in case your first choice is taken.</w:t>
      </w:r>
    </w:p>
    <w:p>
      <w:r>
        <w:rPr>
          <w:b/>
          <w:color w:val="111111"/>
          <w:sz w:val="22"/>
        </w:rPr>
        <w:t>Name option 1:  [e.g., Cedar Lane Studio LLC]</w:t>
      </w:r>
    </w:p>
    <w:p>
      <w:r>
        <w:rPr>
          <w:b/>
          <w:color w:val="111111"/>
          <w:sz w:val="22"/>
        </w:rPr>
        <w:t xml:space="preserve">Name option 2: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Name option 3: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Checked name availability on my Secretary of State’s business database</w:t>
      </w:r>
    </w:p>
    <w:p>
      <w:pPr>
        <w:ind w:left="216"/>
      </w:pPr>
      <w:r>
        <w:rPr>
          <w:b w:val="0"/>
          <w:color w:val="111111"/>
          <w:sz w:val="22"/>
        </w:rPr>
        <w:t>☐  Confirmed a matching domain name is available (optional)</w:t>
      </w:r>
    </w:p>
    <w:p>
      <w:pPr>
        <w:spacing w:before="220"/>
      </w:pPr>
      <w:r>
        <w:rPr>
          <w:b/>
          <w:color w:val="1C2B4A"/>
          <w:sz w:val="27"/>
        </w:rPr>
        <w:t>2. Principal Business Address</w:t>
      </w:r>
    </w:p>
    <w:p>
      <w:r>
        <w:rPr>
          <w:b/>
          <w:color w:val="111111"/>
          <w:sz w:val="22"/>
        </w:rPr>
        <w:t xml:space="preserve">Street address: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Suite / unit: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City: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State: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ZIP: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Registered Agent</w:t>
      </w:r>
    </w:p>
    <w:p>
      <w:pPr>
        <w:spacing w:after="80"/>
      </w:pPr>
      <w:r>
        <w:rPr>
          <w:b w:val="0"/>
          <w:color w:val="111111"/>
          <w:sz w:val="22"/>
        </w:rPr>
        <w:t>Every LLC needs a registered agent with a physical in-state address available during business hours.</w:t>
      </w:r>
    </w:p>
    <w:p>
      <w:pPr>
        <w:ind w:left="216"/>
      </w:pPr>
      <w:r>
        <w:rPr>
          <w:b w:val="0"/>
          <w:color w:val="111111"/>
          <w:sz w:val="22"/>
        </w:rPr>
        <w:t>☐  I will be my own registered agent</w:t>
      </w:r>
    </w:p>
    <w:p>
      <w:pPr>
        <w:ind w:left="216"/>
      </w:pPr>
      <w:r>
        <w:rPr>
          <w:b w:val="0"/>
          <w:color w:val="111111"/>
          <w:sz w:val="22"/>
        </w:rPr>
        <w:t>☐  I will hire a registered agent service</w:t>
      </w:r>
    </w:p>
    <w:p>
      <w:r>
        <w:rPr>
          <w:b/>
          <w:color w:val="111111"/>
          <w:sz w:val="22"/>
        </w:rPr>
        <w:t xml:space="preserve">Registered agent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Registered agent physical address (no P.O. boxes):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Ownership (Members)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Member full name</w:t>
            </w:r>
          </w:p>
        </w:tc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Ownership %</w:t>
            </w:r>
          </w:p>
        </w:tc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Capital contribution</w:t>
            </w:r>
          </w:p>
        </w:tc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Role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</w:tbl>
    <w:p>
      <w:pPr>
        <w:spacing w:after="80"/>
      </w:pPr>
      <w:r>
        <w:rPr>
          <w:b w:val="0"/>
          <w:color w:val="111111"/>
          <w:sz w:val="22"/>
        </w:rPr>
        <w:t>▸ Ownership percentages should total 100%.</w:t>
      </w:r>
    </w:p>
    <w:p>
      <w:pPr>
        <w:spacing w:before="220"/>
      </w:pPr>
      <w:r>
        <w:rPr>
          <w:b/>
          <w:color w:val="1C2B4A"/>
          <w:sz w:val="27"/>
        </w:rPr>
        <w:t>5. Management Structure</w:t>
      </w:r>
    </w:p>
    <w:p>
      <w:pPr>
        <w:ind w:left="216"/>
      </w:pPr>
      <w:r>
        <w:rPr>
          <w:b w:val="0"/>
          <w:color w:val="111111"/>
          <w:sz w:val="22"/>
        </w:rPr>
        <w:t>☐  Member-managed (owners run day-to-day operations)</w:t>
      </w:r>
    </w:p>
    <w:p>
      <w:pPr>
        <w:ind w:left="216"/>
      </w:pPr>
      <w:r>
        <w:rPr>
          <w:b w:val="0"/>
          <w:color w:val="111111"/>
          <w:sz w:val="22"/>
        </w:rPr>
        <w:t>☐  Manager-managed (a manager runs operations)</w:t>
      </w:r>
    </w:p>
    <w:p>
      <w:pPr>
        <w:spacing w:before="220"/>
      </w:pPr>
      <w:r>
        <w:rPr>
          <w:b/>
          <w:color w:val="1C2B4A"/>
          <w:sz w:val="27"/>
        </w:rPr>
        <w:t>6. Tax &amp; EIN</w:t>
      </w:r>
    </w:p>
    <w:p>
      <w:pPr>
        <w:ind w:left="216"/>
      </w:pPr>
      <w:r>
        <w:rPr>
          <w:b w:val="0"/>
          <w:color w:val="111111"/>
          <w:sz w:val="22"/>
        </w:rPr>
        <w:t>☐  Plan to get a free EIN from the IRS after formation</w:t>
      </w:r>
    </w:p>
    <w:p>
      <w:pPr>
        <w:ind w:left="216"/>
      </w:pPr>
      <w:r>
        <w:rPr>
          <w:b w:val="0"/>
          <w:color w:val="111111"/>
          <w:sz w:val="22"/>
        </w:rPr>
        <w:t>☐  Default tax treatment (sole-prop / partnership)</w:t>
      </w:r>
    </w:p>
    <w:p>
      <w:pPr>
        <w:ind w:left="216"/>
      </w:pPr>
      <w:r>
        <w:rPr>
          <w:b w:val="0"/>
          <w:color w:val="111111"/>
          <w:sz w:val="22"/>
        </w:rPr>
        <w:t>☐  Will elect S-corp taxation (file Form 2553)</w:t>
      </w:r>
    </w:p>
    <w:p>
      <w:pPr>
        <w:spacing w:before="220"/>
      </w:pPr>
      <w:r>
        <w:rPr>
          <w:b/>
          <w:color w:val="1C2B4A"/>
          <w:sz w:val="27"/>
        </w:rPr>
        <w:t>7. State Filing Details</w:t>
      </w:r>
    </w:p>
    <w:p>
      <w:r>
        <w:rPr>
          <w:b/>
          <w:color w:val="111111"/>
          <w:sz w:val="22"/>
        </w:rPr>
        <w:t xml:space="preserve">Filing state: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Articles filing fee: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Annual report fee: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Annual report due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Expedite fee (optional):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8. Post-Formation 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